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19630" w14:textId="5D41B3F3" w:rsidR="0070654F" w:rsidRPr="00C77BF7" w:rsidRDefault="0070654F" w:rsidP="0070654F">
      <w:pPr>
        <w:spacing w:before="100" w:beforeAutospacing="1" w:after="100" w:afterAutospacing="1" w:line="240" w:lineRule="auto"/>
        <w:jc w:val="right"/>
        <w:rPr>
          <w:rFonts w:ascii="Times New Roman" w:eastAsia="Times New Roman" w:hAnsi="Times New Roman" w:cs="Times New Roman"/>
          <w:sz w:val="24"/>
          <w:szCs w:val="24"/>
          <w:lang w:val="ro-RO" w:eastAsia="hu-HU"/>
        </w:rPr>
      </w:pPr>
      <w:r w:rsidRPr="00C77BF7">
        <w:rPr>
          <w:rFonts w:ascii="Calibri" w:eastAsia="Times New Roman" w:hAnsi="Calibri" w:cs="Calibri"/>
          <w:i/>
          <w:sz w:val="20"/>
          <w:szCs w:val="24"/>
          <w:lang w:val="ro-RO" w:eastAsia="hu-HU"/>
        </w:rPr>
        <w:t>COMUNICAT DE PRESĂ – pentru distribu</w:t>
      </w:r>
      <w:r w:rsidR="008D3DBC" w:rsidRPr="00C77BF7">
        <w:rPr>
          <w:rFonts w:ascii="Calibri" w:eastAsia="Times New Roman" w:hAnsi="Calibri" w:cs="Calibri"/>
          <w:i/>
          <w:sz w:val="20"/>
          <w:szCs w:val="24"/>
          <w:lang w:val="ro-RO" w:eastAsia="hu-HU"/>
        </w:rPr>
        <w:t>ț</w:t>
      </w:r>
      <w:r w:rsidRPr="00C77BF7">
        <w:rPr>
          <w:rFonts w:ascii="Calibri" w:eastAsia="Times New Roman" w:hAnsi="Calibri" w:cs="Calibri"/>
          <w:i/>
          <w:sz w:val="20"/>
          <w:szCs w:val="24"/>
          <w:lang w:val="ro-RO" w:eastAsia="hu-HU"/>
        </w:rPr>
        <w:t>ie imediată</w:t>
      </w:r>
    </w:p>
    <w:p w14:paraId="202B98F0" w14:textId="77777777" w:rsidR="0070654F" w:rsidRPr="00C77BF7" w:rsidRDefault="0070654F" w:rsidP="0070654F">
      <w:pPr>
        <w:spacing w:before="100" w:beforeAutospacing="1" w:after="0" w:line="240" w:lineRule="auto"/>
        <w:jc w:val="right"/>
        <w:rPr>
          <w:rFonts w:eastAsia="Times New Roman" w:cstheme="minorHAnsi"/>
          <w:lang w:val="ro-RO" w:eastAsia="hu-HU"/>
        </w:rPr>
      </w:pPr>
    </w:p>
    <w:p w14:paraId="047D964B" w14:textId="77777777" w:rsidR="00385CFE" w:rsidRDefault="00385CFE" w:rsidP="00385CFE">
      <w:pPr>
        <w:spacing w:after="0" w:line="240" w:lineRule="auto"/>
        <w:jc w:val="center"/>
        <w:rPr>
          <w:rFonts w:ascii="Calibri" w:hAnsi="Calibri" w:cs="Calibri"/>
          <w:b/>
          <w:bCs/>
          <w:color w:val="C00000"/>
          <w:sz w:val="28"/>
          <w:szCs w:val="28"/>
          <w:lang w:val="en-US" w:eastAsia="ja-JP"/>
        </w:rPr>
      </w:pPr>
    </w:p>
    <w:p w14:paraId="08847692" w14:textId="1BF45023" w:rsidR="00DD67ED" w:rsidRPr="00DD67ED" w:rsidRDefault="00DD67ED" w:rsidP="00DD67ED">
      <w:pPr>
        <w:spacing w:after="0" w:line="240" w:lineRule="auto"/>
        <w:jc w:val="center"/>
        <w:rPr>
          <w:rFonts w:ascii="Calibri" w:hAnsi="Calibri" w:cs="Calibri"/>
          <w:b/>
          <w:bCs/>
          <w:color w:val="C00000"/>
          <w:sz w:val="28"/>
          <w:szCs w:val="28"/>
          <w:lang w:val="en-US" w:eastAsia="ja-JP"/>
        </w:rPr>
      </w:pPr>
      <w:proofErr w:type="spellStart"/>
      <w:r w:rsidRPr="00DD67ED">
        <w:rPr>
          <w:rFonts w:ascii="Calibri" w:hAnsi="Calibri" w:cs="Calibri"/>
          <w:b/>
          <w:bCs/>
          <w:color w:val="C00000"/>
          <w:sz w:val="28"/>
          <w:szCs w:val="28"/>
          <w:lang w:val="en-US" w:eastAsia="ja-JP"/>
        </w:rPr>
        <w:t>Grupul</w:t>
      </w:r>
      <w:proofErr w:type="spellEnd"/>
      <w:r w:rsidRPr="00DD67ED">
        <w:rPr>
          <w:rFonts w:ascii="Calibri" w:hAnsi="Calibri" w:cs="Calibri"/>
          <w:b/>
          <w:bCs/>
          <w:color w:val="C00000"/>
          <w:sz w:val="28"/>
          <w:szCs w:val="28"/>
          <w:lang w:val="en-US" w:eastAsia="ja-JP"/>
        </w:rPr>
        <w:t xml:space="preserve"> MOL are </w:t>
      </w:r>
      <w:proofErr w:type="spellStart"/>
      <w:r w:rsidRPr="00DD67ED">
        <w:rPr>
          <w:rFonts w:ascii="Calibri" w:hAnsi="Calibri" w:cs="Calibri"/>
          <w:b/>
          <w:bCs/>
          <w:color w:val="C00000"/>
          <w:sz w:val="28"/>
          <w:szCs w:val="28"/>
          <w:lang w:val="en-US" w:eastAsia="ja-JP"/>
        </w:rPr>
        <w:t>disponibile</w:t>
      </w:r>
      <w:proofErr w:type="spellEnd"/>
      <w:r w:rsidRPr="00DD67ED">
        <w:rPr>
          <w:rFonts w:ascii="Calibri" w:hAnsi="Calibri" w:cs="Calibri"/>
          <w:b/>
          <w:bCs/>
          <w:color w:val="C00000"/>
          <w:sz w:val="28"/>
          <w:szCs w:val="28"/>
          <w:lang w:val="en-US" w:eastAsia="ja-JP"/>
        </w:rPr>
        <w:t xml:space="preserve"> 8</w:t>
      </w:r>
      <w:r w:rsidR="00AD0BBC">
        <w:rPr>
          <w:rFonts w:ascii="Calibri" w:hAnsi="Calibri" w:cs="Calibri"/>
          <w:b/>
          <w:bCs/>
          <w:color w:val="C00000"/>
          <w:sz w:val="28"/>
          <w:szCs w:val="28"/>
          <w:lang w:val="en-US" w:eastAsia="ja-JP"/>
        </w:rPr>
        <w:t>2</w:t>
      </w:r>
      <w:r w:rsidRPr="00DD67ED">
        <w:rPr>
          <w:rFonts w:ascii="Calibri" w:hAnsi="Calibri" w:cs="Calibri"/>
          <w:b/>
          <w:bCs/>
          <w:color w:val="C00000"/>
          <w:sz w:val="28"/>
          <w:szCs w:val="28"/>
          <w:lang w:val="en-US" w:eastAsia="ja-JP"/>
        </w:rPr>
        <w:t xml:space="preserve"> de </w:t>
      </w:r>
      <w:proofErr w:type="spellStart"/>
      <w:r w:rsidRPr="00DD67ED">
        <w:rPr>
          <w:rFonts w:ascii="Calibri" w:hAnsi="Calibri" w:cs="Calibri"/>
          <w:b/>
          <w:bCs/>
          <w:color w:val="C00000"/>
          <w:sz w:val="28"/>
          <w:szCs w:val="28"/>
          <w:lang w:val="en-US" w:eastAsia="ja-JP"/>
        </w:rPr>
        <w:t>posturi</w:t>
      </w:r>
      <w:proofErr w:type="spellEnd"/>
      <w:r w:rsidRPr="00DD67ED">
        <w:rPr>
          <w:rFonts w:ascii="Calibri" w:hAnsi="Calibri" w:cs="Calibri"/>
          <w:b/>
          <w:bCs/>
          <w:color w:val="C00000"/>
          <w:sz w:val="28"/>
          <w:szCs w:val="28"/>
          <w:lang w:val="en-US" w:eastAsia="ja-JP"/>
        </w:rPr>
        <w:t xml:space="preserve"> </w:t>
      </w:r>
      <w:proofErr w:type="spellStart"/>
      <w:r w:rsidRPr="00DD67ED">
        <w:rPr>
          <w:rFonts w:ascii="Calibri" w:hAnsi="Calibri" w:cs="Calibri"/>
          <w:b/>
          <w:bCs/>
          <w:color w:val="C00000"/>
          <w:sz w:val="28"/>
          <w:szCs w:val="28"/>
          <w:lang w:val="en-US" w:eastAsia="ja-JP"/>
        </w:rPr>
        <w:t>pentru</w:t>
      </w:r>
      <w:proofErr w:type="spellEnd"/>
      <w:r w:rsidRPr="00DD67ED">
        <w:rPr>
          <w:rFonts w:ascii="Calibri" w:hAnsi="Calibri" w:cs="Calibri"/>
          <w:b/>
          <w:bCs/>
          <w:color w:val="C00000"/>
          <w:sz w:val="28"/>
          <w:szCs w:val="28"/>
          <w:lang w:val="en-US" w:eastAsia="ja-JP"/>
        </w:rPr>
        <w:t xml:space="preserve"> </w:t>
      </w:r>
      <w:proofErr w:type="spellStart"/>
      <w:r w:rsidRPr="00DD67ED">
        <w:rPr>
          <w:rFonts w:ascii="Calibri" w:hAnsi="Calibri" w:cs="Calibri"/>
          <w:b/>
          <w:bCs/>
          <w:color w:val="C00000"/>
          <w:sz w:val="28"/>
          <w:szCs w:val="28"/>
          <w:lang w:val="en-US" w:eastAsia="ja-JP"/>
        </w:rPr>
        <w:t>tineri</w:t>
      </w:r>
      <w:proofErr w:type="spellEnd"/>
      <w:r w:rsidRPr="00DD67ED">
        <w:rPr>
          <w:rFonts w:ascii="Calibri" w:hAnsi="Calibri" w:cs="Calibri"/>
          <w:b/>
          <w:bCs/>
          <w:color w:val="C00000"/>
          <w:sz w:val="28"/>
          <w:szCs w:val="28"/>
          <w:lang w:val="en-US" w:eastAsia="ja-JP"/>
        </w:rPr>
        <w:t xml:space="preserve"> </w:t>
      </w:r>
      <w:proofErr w:type="spellStart"/>
      <w:proofErr w:type="gramStart"/>
      <w:r w:rsidRPr="00DD67ED">
        <w:rPr>
          <w:rFonts w:ascii="Calibri" w:hAnsi="Calibri" w:cs="Calibri"/>
          <w:b/>
          <w:bCs/>
          <w:color w:val="C00000"/>
          <w:sz w:val="28"/>
          <w:szCs w:val="28"/>
          <w:lang w:val="en-US" w:eastAsia="ja-JP"/>
        </w:rPr>
        <w:t>absolvenți</w:t>
      </w:r>
      <w:proofErr w:type="spellEnd"/>
      <w:proofErr w:type="gramEnd"/>
    </w:p>
    <w:p w14:paraId="54101863" w14:textId="77777777" w:rsidR="00DD67ED" w:rsidRPr="00385CFE" w:rsidRDefault="00DD67ED" w:rsidP="00385CFE">
      <w:pPr>
        <w:spacing w:after="0" w:line="240" w:lineRule="auto"/>
        <w:jc w:val="center"/>
        <w:rPr>
          <w:rFonts w:ascii="Calibri" w:hAnsi="Calibri" w:cs="Calibri"/>
          <w:b/>
          <w:bCs/>
          <w:color w:val="C00000"/>
          <w:sz w:val="28"/>
          <w:szCs w:val="28"/>
          <w:lang w:val="en-US" w:eastAsia="ja-JP"/>
        </w:rPr>
      </w:pPr>
    </w:p>
    <w:p w14:paraId="729E53A5" w14:textId="77777777" w:rsidR="00385CFE" w:rsidRPr="00385CFE" w:rsidRDefault="00385CFE" w:rsidP="00385CFE">
      <w:pPr>
        <w:numPr>
          <w:ilvl w:val="0"/>
          <w:numId w:val="3"/>
        </w:numPr>
        <w:shd w:val="clear" w:color="auto" w:fill="FFFFFF"/>
        <w:spacing w:before="100" w:beforeAutospacing="1" w:after="100" w:afterAutospacing="1" w:line="240" w:lineRule="auto"/>
        <w:rPr>
          <w:rFonts w:eastAsia="Times New Roman" w:cs="Calibri"/>
          <w:b/>
          <w:bCs/>
          <w:color w:val="000000"/>
          <w:lang w:val="ro-RO" w:eastAsia="ja-JP"/>
        </w:rPr>
      </w:pPr>
      <w:r w:rsidRPr="00385CFE">
        <w:rPr>
          <w:rFonts w:eastAsia="Times New Roman" w:cs="Calibri"/>
          <w:b/>
          <w:bCs/>
          <w:color w:val="000000"/>
          <w:lang w:val="ro-RO" w:eastAsia="ja-JP"/>
        </w:rPr>
        <w:t xml:space="preserve">Perioada de înscriere pentru programul MOL adresat tinerilor absolvenți, Growww, este deschisă până la 30 aprilie, la adresa: </w:t>
      </w:r>
      <w:hyperlink r:id="rId7" w:history="1">
        <w:r w:rsidRPr="00385CFE">
          <w:rPr>
            <w:rFonts w:eastAsia="Times New Roman" w:cs="Calibri"/>
            <w:color w:val="0070C0"/>
            <w:lang w:eastAsia="ja-JP"/>
          </w:rPr>
          <w:t>https://molgroupcareers.info/en/students-and-graduates/growww-graduate-programme</w:t>
        </w:r>
      </w:hyperlink>
      <w:r w:rsidRPr="00385CFE">
        <w:rPr>
          <w:rFonts w:eastAsia="Times New Roman" w:cs="Calibri"/>
          <w:color w:val="0070C0"/>
          <w:lang w:val="ro-RO" w:eastAsia="ja-JP"/>
        </w:rPr>
        <w:t>;</w:t>
      </w:r>
    </w:p>
    <w:p w14:paraId="63580B52" w14:textId="77777777" w:rsidR="00385CFE" w:rsidRDefault="00385CFE" w:rsidP="007200D0">
      <w:pPr>
        <w:numPr>
          <w:ilvl w:val="0"/>
          <w:numId w:val="3"/>
        </w:numPr>
        <w:shd w:val="clear" w:color="auto" w:fill="FFFFFF"/>
        <w:spacing w:before="100" w:beforeAutospacing="1" w:after="100" w:afterAutospacing="1" w:line="240" w:lineRule="auto"/>
        <w:rPr>
          <w:rFonts w:eastAsia="Times New Roman" w:cs="Calibri"/>
          <w:b/>
          <w:bCs/>
          <w:color w:val="000000"/>
          <w:lang w:val="ro-RO" w:eastAsia="ja-JP"/>
        </w:rPr>
      </w:pPr>
      <w:r w:rsidRPr="00385CFE">
        <w:rPr>
          <w:rFonts w:eastAsia="Times New Roman" w:cs="Calibri"/>
          <w:b/>
          <w:bCs/>
          <w:color w:val="000000"/>
          <w:lang w:val="ro-RO" w:eastAsia="ja-JP"/>
        </w:rPr>
        <w:t>Programul pentru tineri absolvenți Growww este o oportunitate excelentă pentru cei care doresc să-și înceapă cariera în cadrul uneia dintre cele mai mari companii din regiune din sectorul energetic și care nu au mai mult de un an de experiență profesională;</w:t>
      </w:r>
    </w:p>
    <w:p w14:paraId="5D35FA00" w14:textId="7A7E88EE" w:rsidR="00385CFE" w:rsidRPr="00385CFE" w:rsidRDefault="00385CFE" w:rsidP="007200D0">
      <w:pPr>
        <w:numPr>
          <w:ilvl w:val="0"/>
          <w:numId w:val="3"/>
        </w:numPr>
        <w:shd w:val="clear" w:color="auto" w:fill="FFFFFF"/>
        <w:spacing w:before="100" w:beforeAutospacing="1" w:after="100" w:afterAutospacing="1" w:line="240" w:lineRule="auto"/>
        <w:rPr>
          <w:rFonts w:eastAsia="Times New Roman" w:cs="Calibri"/>
          <w:b/>
          <w:bCs/>
          <w:color w:val="000000"/>
          <w:lang w:val="ro-RO" w:eastAsia="ja-JP"/>
        </w:rPr>
      </w:pPr>
      <w:r w:rsidRPr="00385CFE">
        <w:rPr>
          <w:rFonts w:eastAsia="Times New Roman" w:cs="Calibri"/>
          <w:b/>
          <w:bCs/>
          <w:color w:val="000000"/>
          <w:lang w:val="ro-RO" w:eastAsia="ja-JP"/>
        </w:rPr>
        <w:t>Tinerii pot aplica pentru program din Ungaria, Polonia, Croația, Slovacia, Cehia, România și Slovenia;</w:t>
      </w:r>
    </w:p>
    <w:p w14:paraId="7AC4C2B0" w14:textId="0B3826CC" w:rsidR="00385CFE" w:rsidRDefault="00385CFE" w:rsidP="00385CFE">
      <w:pPr>
        <w:spacing w:after="0" w:line="240" w:lineRule="auto"/>
        <w:ind w:right="-235"/>
        <w:jc w:val="both"/>
        <w:rPr>
          <w:rFonts w:eastAsia="Times New Roman" w:cstheme="minorHAnsi"/>
          <w:b/>
          <w:bCs/>
          <w:lang w:val="ro-RO" w:eastAsia="hu-HU"/>
        </w:rPr>
      </w:pPr>
      <w:r w:rsidRPr="00385CFE">
        <w:rPr>
          <w:rFonts w:eastAsia="Times New Roman" w:cstheme="minorHAnsi"/>
          <w:b/>
          <w:bCs/>
          <w:lang w:val="ro-RO" w:eastAsia="hu-HU"/>
        </w:rPr>
        <w:t>Grupul MOL anunță începerea perioadei de înscriere pentru programul adresat tinerilor absolvenți, Growww. Acest program intensiv cu durata de un an este o oportunitate excelentă pentru tinerii care și-au obținut diploma de licență sau de master de a-și începe cariera la una dintre companiile de top din regiune.</w:t>
      </w:r>
    </w:p>
    <w:p w14:paraId="04352246" w14:textId="77777777" w:rsidR="00545E4A" w:rsidRPr="00385CFE" w:rsidRDefault="00545E4A" w:rsidP="00385CFE">
      <w:pPr>
        <w:spacing w:after="0" w:line="240" w:lineRule="auto"/>
        <w:ind w:right="-235"/>
        <w:jc w:val="both"/>
        <w:rPr>
          <w:rFonts w:eastAsia="Times New Roman" w:cstheme="minorHAnsi"/>
          <w:b/>
          <w:bCs/>
          <w:lang w:val="ro-RO" w:eastAsia="hu-HU"/>
        </w:rPr>
      </w:pPr>
    </w:p>
    <w:p w14:paraId="696DE155" w14:textId="517FA7F5" w:rsidR="00385CFE" w:rsidRDefault="00385CFE" w:rsidP="00385CFE">
      <w:pPr>
        <w:spacing w:after="0" w:line="240" w:lineRule="auto"/>
        <w:ind w:right="-235"/>
        <w:jc w:val="both"/>
        <w:rPr>
          <w:rFonts w:eastAsia="Times New Roman" w:cstheme="minorHAnsi"/>
          <w:lang w:val="ro-RO" w:eastAsia="hu-HU"/>
        </w:rPr>
      </w:pPr>
      <w:r w:rsidRPr="00385CFE">
        <w:rPr>
          <w:rFonts w:eastAsia="Times New Roman" w:cstheme="minorHAnsi"/>
          <w:lang w:val="ro-RO" w:eastAsia="hu-HU"/>
        </w:rPr>
        <w:t>Sunt disponibile peste 80 de posturi în domeniile ingineriei, afacerilor, IT, științelor sociale și naturale. Solicitanții nu pot avea mai mult de un an de experiență profesională și se pot alătura companiei în sediul central din Budapesta sau într-una din filialele MOL din următoarele țări: Ungaria, Polonia, Croația, Slovacia, Cehia, România și Slovenia.</w:t>
      </w:r>
    </w:p>
    <w:p w14:paraId="295B4057" w14:textId="77777777" w:rsidR="00385CFE" w:rsidRPr="00385CFE" w:rsidRDefault="00385CFE" w:rsidP="00385CFE">
      <w:pPr>
        <w:spacing w:after="0" w:line="240" w:lineRule="auto"/>
        <w:ind w:right="-235"/>
        <w:jc w:val="both"/>
        <w:rPr>
          <w:rFonts w:eastAsia="Times New Roman" w:cstheme="minorHAnsi"/>
          <w:lang w:val="ro-RO" w:eastAsia="hu-HU"/>
        </w:rPr>
      </w:pPr>
    </w:p>
    <w:p w14:paraId="376A5C69" w14:textId="3F94F73A" w:rsidR="00385CFE" w:rsidRDefault="00385CFE" w:rsidP="00385CFE">
      <w:pPr>
        <w:spacing w:after="0" w:line="240" w:lineRule="auto"/>
        <w:ind w:right="-235"/>
        <w:jc w:val="both"/>
        <w:rPr>
          <w:rFonts w:eastAsia="Times New Roman" w:cstheme="minorHAnsi"/>
          <w:lang w:val="ro-RO" w:eastAsia="hu-HU"/>
        </w:rPr>
      </w:pPr>
      <w:r w:rsidRPr="00385CFE">
        <w:rPr>
          <w:rFonts w:eastAsia="Times New Roman" w:cstheme="minorHAnsi"/>
          <w:lang w:val="ro-RO" w:eastAsia="hu-HU"/>
        </w:rPr>
        <w:t>Programul, care durează un an, oferă șanse tinerelor talente să descopere felul cum operează Grupul MOL, industria de profil și să ia parte la transformarea sectorului energetic cu ideile lor noi, inovatoare. În etapa de integrare, mentorii îi vor susține activ pe Growwwers, aceștia având multiple oportunități de a-și dezvolta abilitățile profesionale în cadrul programului.</w:t>
      </w:r>
    </w:p>
    <w:p w14:paraId="50DD3679" w14:textId="77777777" w:rsidR="00385CFE" w:rsidRPr="00385CFE" w:rsidRDefault="00385CFE" w:rsidP="00385CFE">
      <w:pPr>
        <w:spacing w:after="0" w:line="240" w:lineRule="auto"/>
        <w:ind w:right="-235"/>
        <w:jc w:val="both"/>
        <w:rPr>
          <w:rFonts w:eastAsia="Times New Roman" w:cstheme="minorHAnsi"/>
          <w:lang w:val="ro-RO" w:eastAsia="hu-HU"/>
        </w:rPr>
      </w:pPr>
    </w:p>
    <w:p w14:paraId="0667FC85" w14:textId="454C0DFC" w:rsidR="00385CFE" w:rsidRDefault="00385CFE" w:rsidP="00385CFE">
      <w:pPr>
        <w:spacing w:after="0" w:line="240" w:lineRule="auto"/>
        <w:ind w:right="-235"/>
        <w:jc w:val="both"/>
        <w:rPr>
          <w:rFonts w:eastAsia="Times New Roman" w:cstheme="minorHAnsi"/>
          <w:lang w:val="ro-RO" w:eastAsia="hu-HU"/>
        </w:rPr>
      </w:pPr>
      <w:r w:rsidRPr="00385CFE">
        <w:rPr>
          <w:rFonts w:eastAsia="Times New Roman" w:cstheme="minorHAnsi"/>
          <w:lang w:val="ro-RO" w:eastAsia="hu-HU"/>
        </w:rPr>
        <w:t>MOL acordă o atenție deosebită managementului talentelor, iar în acest sens Strategia MOL 2030+, recent lansată, evidențiază faptul că o cultură corporativă diversă și incluzivă este un element esențial pentru transformarea complexă a companiei. Talentul profesional are cea mai mare valoare și, prin urmare, o companie de top așa cum este MOL trebuie să găsească o modalitate de a atrage tinerele talente, de a le dezvolta și păstra.</w:t>
      </w:r>
    </w:p>
    <w:p w14:paraId="11C14C33" w14:textId="77777777" w:rsidR="00385CFE" w:rsidRPr="00385CFE" w:rsidRDefault="00385CFE" w:rsidP="00385CFE">
      <w:pPr>
        <w:spacing w:after="0" w:line="240" w:lineRule="auto"/>
        <w:ind w:right="-235"/>
        <w:jc w:val="both"/>
        <w:rPr>
          <w:rFonts w:eastAsia="Times New Roman" w:cstheme="minorHAnsi"/>
          <w:lang w:val="ro-RO" w:eastAsia="hu-HU"/>
        </w:rPr>
      </w:pPr>
    </w:p>
    <w:p w14:paraId="5E4F1BA8" w14:textId="2CC01762" w:rsidR="00385CFE" w:rsidRDefault="00385CFE" w:rsidP="00385CFE">
      <w:pPr>
        <w:spacing w:after="0" w:line="240" w:lineRule="auto"/>
        <w:ind w:right="-235"/>
        <w:jc w:val="both"/>
        <w:rPr>
          <w:rFonts w:eastAsia="Times New Roman" w:cstheme="minorHAnsi"/>
          <w:lang w:val="ro-RO" w:eastAsia="hu-HU"/>
        </w:rPr>
      </w:pPr>
      <w:r w:rsidRPr="00385CFE">
        <w:rPr>
          <w:rFonts w:eastAsia="Times New Roman" w:cstheme="minorHAnsi"/>
          <w:lang w:val="ro-RO" w:eastAsia="hu-HU"/>
        </w:rPr>
        <w:t>„</w:t>
      </w:r>
      <w:r w:rsidRPr="00385CFE">
        <w:rPr>
          <w:rFonts w:eastAsia="Times New Roman" w:cstheme="minorHAnsi"/>
          <w:i/>
          <w:iCs/>
          <w:lang w:val="ro-RO" w:eastAsia="hu-HU"/>
        </w:rPr>
        <w:t>Este un moment foarte interesant pentru noii Growwwers să se alăture companiei noastre, întrucât, după revizuirea strategiei, avem în față obiective ambițioase. Lumea se schimbă mai repede ca oricând și trebuie să accelerăm transformarea companiei noastre. Vom aborda noi zone de business pe care nu le-am valorificat până acum și trebuie să fim pregătiți pentru noile provocări. Avem nevoie de tineri talentați cu aptitudini diverse alături de noi, care să ne poată sprijini pentru a implementa strategia și obiectivele mai inteligent și mai rapid. Susținem generația tânără și avem, de asemenea, mari așteptări de la reprezentanții ei, deoarece, cu ideile lor noi, inovatoare, ne pot ajuta să ne atingem obiectivele pe termen lung. Programul Growww este un început minunat pentru acei tineri absolvenți care visează la construirea unei cariere profesionale într-una dintre cele mai mari companii din regiune și ar dori să modeleze viitorul industriei împreună cu noi</w:t>
      </w:r>
      <w:r w:rsidRPr="00385CFE">
        <w:rPr>
          <w:rFonts w:eastAsia="Times New Roman" w:cstheme="minorHAnsi"/>
          <w:lang w:val="ro-RO" w:eastAsia="hu-HU"/>
        </w:rPr>
        <w:t>.” a spus Zdravka Demeter Bubalo, MOL Group HR Senior Vice President.</w:t>
      </w:r>
    </w:p>
    <w:p w14:paraId="604DD2E8" w14:textId="77777777" w:rsidR="00385CFE" w:rsidRPr="00385CFE" w:rsidRDefault="00385CFE" w:rsidP="00385CFE">
      <w:pPr>
        <w:spacing w:after="0" w:line="240" w:lineRule="auto"/>
        <w:ind w:right="-235"/>
        <w:jc w:val="both"/>
        <w:rPr>
          <w:rFonts w:eastAsia="Times New Roman" w:cstheme="minorHAnsi"/>
          <w:lang w:val="ro-RO" w:eastAsia="hu-HU"/>
        </w:rPr>
      </w:pPr>
    </w:p>
    <w:p w14:paraId="1BE4F5B8" w14:textId="77777777" w:rsidR="00385CFE" w:rsidRPr="00985601" w:rsidRDefault="00385CFE" w:rsidP="00385CFE">
      <w:pPr>
        <w:rPr>
          <w:rStyle w:val="Hyperlink"/>
          <w:color w:val="0000FF"/>
          <w:sz w:val="20"/>
          <w:szCs w:val="20"/>
          <w:lang w:val="ro-RO"/>
        </w:rPr>
      </w:pPr>
      <w:r w:rsidRPr="00985601">
        <w:rPr>
          <w:sz w:val="20"/>
          <w:szCs w:val="20"/>
          <w:lang w:val="ro-RO"/>
        </w:rPr>
        <w:t xml:space="preserve">Pentru mai multe informații despre programul Growww, vă rugăm vizitați: </w:t>
      </w:r>
      <w:hyperlink r:id="rId8" w:history="1">
        <w:r w:rsidRPr="00985601">
          <w:rPr>
            <w:rStyle w:val="Hyperlink"/>
            <w:color w:val="0000FF"/>
            <w:sz w:val="20"/>
            <w:szCs w:val="20"/>
            <w:lang w:val="ro-RO"/>
          </w:rPr>
          <w:t>https://molgroupcareers.info/en/students-and-graduates/growww-graduate-programme</w:t>
        </w:r>
      </w:hyperlink>
    </w:p>
    <w:p w14:paraId="222ED56B" w14:textId="77777777" w:rsidR="00385CFE" w:rsidRDefault="00385CFE" w:rsidP="0070654F">
      <w:pPr>
        <w:spacing w:before="100" w:beforeAutospacing="1" w:after="0" w:line="240" w:lineRule="auto"/>
        <w:jc w:val="center"/>
        <w:rPr>
          <w:rFonts w:ascii="Calibri" w:eastAsia="Times New Roman" w:hAnsi="Calibri" w:cs="Times New Roman"/>
          <w:b/>
          <w:sz w:val="28"/>
          <w:szCs w:val="28"/>
          <w:lang w:val="ro-RO" w:eastAsia="ro-RO"/>
        </w:rPr>
      </w:pPr>
    </w:p>
    <w:p w14:paraId="0031CDE5" w14:textId="77777777" w:rsidR="008A0E6C" w:rsidRPr="00C77BF7" w:rsidRDefault="008A0E6C" w:rsidP="001D0D56">
      <w:pPr>
        <w:spacing w:after="0" w:line="240" w:lineRule="auto"/>
        <w:ind w:right="-235"/>
        <w:jc w:val="both"/>
        <w:rPr>
          <w:rFonts w:eastAsia="Times New Roman" w:cstheme="minorHAnsi"/>
          <w:lang w:val="ro-RO" w:eastAsia="hu-HU"/>
        </w:rPr>
      </w:pPr>
    </w:p>
    <w:p w14:paraId="4E24137F" w14:textId="77777777" w:rsidR="00C77BF7" w:rsidRPr="00C77BF7" w:rsidRDefault="00C77BF7" w:rsidP="00C77BF7">
      <w:pPr>
        <w:spacing w:after="0" w:line="240" w:lineRule="auto"/>
        <w:jc w:val="both"/>
        <w:rPr>
          <w:rFonts w:ascii="Calibri" w:eastAsia="Calibri" w:hAnsi="Calibri" w:cs="Calibri"/>
          <w:sz w:val="20"/>
          <w:szCs w:val="20"/>
          <w:lang w:val="ro-RO"/>
        </w:rPr>
      </w:pPr>
    </w:p>
    <w:p w14:paraId="590CD184" w14:textId="77777777" w:rsidR="00C77BF7" w:rsidRPr="00C77BF7" w:rsidRDefault="00C77BF7" w:rsidP="00C77BF7">
      <w:pPr>
        <w:spacing w:after="0" w:line="240" w:lineRule="auto"/>
        <w:jc w:val="both"/>
        <w:rPr>
          <w:rFonts w:ascii="Calibri" w:hAnsi="Calibri" w:cs="Calibri"/>
          <w:b/>
          <w:color w:val="000000"/>
          <w:sz w:val="20"/>
          <w:szCs w:val="20"/>
          <w:lang w:val="ro-RO"/>
        </w:rPr>
      </w:pPr>
      <w:r w:rsidRPr="00C77BF7">
        <w:rPr>
          <w:rFonts w:ascii="Calibri" w:hAnsi="Calibri" w:cs="Calibri"/>
          <w:b/>
          <w:color w:val="000000"/>
          <w:sz w:val="20"/>
          <w:szCs w:val="20"/>
          <w:lang w:val="ro-RO"/>
        </w:rPr>
        <w:t>Despre Grupul MOL</w:t>
      </w:r>
    </w:p>
    <w:p w14:paraId="5BCEA1BF" w14:textId="650D8219" w:rsidR="00C77BF7" w:rsidRDefault="00C77BF7" w:rsidP="00C77BF7">
      <w:pPr>
        <w:spacing w:after="0" w:line="240" w:lineRule="auto"/>
        <w:jc w:val="both"/>
        <w:rPr>
          <w:rFonts w:eastAsia="Times New Roman" w:cstheme="minorHAnsi"/>
          <w:sz w:val="20"/>
          <w:szCs w:val="20"/>
          <w:lang w:val="ro-RO" w:eastAsia="ro-RO"/>
        </w:rPr>
      </w:pPr>
      <w:r w:rsidRPr="00C77BF7">
        <w:rPr>
          <w:rFonts w:eastAsia="Times New Roman" w:cstheme="minorHAnsi"/>
          <w:sz w:val="20"/>
          <w:szCs w:val="20"/>
          <w:lang w:val="ro-RO" w:eastAsia="ro-RO"/>
        </w:rPr>
        <w:t>Grupul MOL este o companie de petrol și gaze internațională integrată și independentă, cu sediul central în Budapesta, Ungaria. Are operațiuni în peste 40 de țări, o forță de lucru dinamică formată din 25.000 de angajați în întreaga lume și peste 100 de ani de experiență în industrie. Activitățile de explorare și producție ale Grupului MOL sunt susținute de o experiență de peste 75 de ani în domeniul hidrocarburilor. În prezent, activitățile de producție se desfășoară în 9 țări, iar cele de explorare în 14 țări. Grupul MOL controlează trei rafinării și două unități petrochimice la nivelul managementului integrat al lanțului de aprovizionare în Ungaria, Slovacia și Croația. Compania are, de asemenea, o rețea de aproximativ 1.933 de stații de servicii în 10 țări din Europa Centrală și de Est, dintre care 24</w:t>
      </w:r>
      <w:r w:rsidR="00BF3443">
        <w:rPr>
          <w:rFonts w:eastAsia="Times New Roman" w:cstheme="minorHAnsi"/>
          <w:sz w:val="20"/>
          <w:szCs w:val="20"/>
          <w:lang w:val="ro-RO" w:eastAsia="ro-RO"/>
        </w:rPr>
        <w:t>3</w:t>
      </w:r>
      <w:r w:rsidRPr="00C77BF7">
        <w:rPr>
          <w:rFonts w:eastAsia="Times New Roman" w:cstheme="minorHAnsi"/>
          <w:sz w:val="20"/>
          <w:szCs w:val="20"/>
          <w:lang w:val="ro-RO" w:eastAsia="ro-RO"/>
        </w:rPr>
        <w:t xml:space="preserve"> în Romania.</w:t>
      </w:r>
    </w:p>
    <w:p w14:paraId="5244F28A" w14:textId="77777777" w:rsidR="00385CFE" w:rsidRPr="00C77BF7" w:rsidRDefault="00385CFE" w:rsidP="00C77BF7">
      <w:pPr>
        <w:spacing w:after="0" w:line="240" w:lineRule="auto"/>
        <w:jc w:val="both"/>
        <w:rPr>
          <w:rFonts w:eastAsia="Times New Roman" w:cstheme="minorHAnsi"/>
          <w:sz w:val="20"/>
          <w:szCs w:val="20"/>
          <w:lang w:val="ro-RO" w:eastAsia="ro-RO"/>
        </w:rPr>
      </w:pPr>
    </w:p>
    <w:p w14:paraId="63284B6F" w14:textId="77777777" w:rsidR="00385CFE" w:rsidRPr="00C77BF7" w:rsidRDefault="00385CFE" w:rsidP="00385CFE">
      <w:pPr>
        <w:spacing w:after="0" w:line="240" w:lineRule="auto"/>
        <w:jc w:val="both"/>
        <w:rPr>
          <w:rFonts w:ascii="Calibri" w:hAnsi="Calibri" w:cs="Calibri"/>
          <w:b/>
          <w:sz w:val="20"/>
          <w:szCs w:val="20"/>
          <w:lang w:val="ro-RO"/>
        </w:rPr>
      </w:pPr>
      <w:r w:rsidRPr="00C77BF7">
        <w:rPr>
          <w:rFonts w:ascii="Calibri" w:hAnsi="Calibri" w:cs="Calibri"/>
          <w:b/>
          <w:sz w:val="20"/>
          <w:szCs w:val="20"/>
          <w:lang w:val="ro-RO"/>
        </w:rPr>
        <w:t>Despre MOL România</w:t>
      </w:r>
    </w:p>
    <w:p w14:paraId="1BE2C0DC" w14:textId="77777777" w:rsidR="00385CFE" w:rsidRPr="00C77BF7" w:rsidRDefault="00385CFE" w:rsidP="00385CFE">
      <w:pPr>
        <w:spacing w:after="0" w:line="240" w:lineRule="auto"/>
        <w:jc w:val="both"/>
        <w:rPr>
          <w:rFonts w:eastAsia="Times New Roman" w:cstheme="minorHAnsi"/>
          <w:sz w:val="20"/>
          <w:szCs w:val="20"/>
          <w:lang w:val="ro-RO" w:eastAsia="ro-RO"/>
        </w:rPr>
      </w:pPr>
      <w:r w:rsidRPr="00C77BF7">
        <w:rPr>
          <w:rFonts w:eastAsia="Times New Roman" w:cstheme="minorHAnsi"/>
          <w:sz w:val="20"/>
          <w:szCs w:val="20"/>
          <w:lang w:val="ro-RO" w:eastAsia="ro-RO"/>
        </w:rPr>
        <w:t>MOL România este o subsidiară a MOL Group și una dintre cele mai importante companii petroliere din România, cu o prezență de 25 ani pe piața autohtonă. MOL România are un portofoliu extins de produse și servicii în domeniul comerțului de carburanți, lubrifianți, produse petrochimice și bitum. În prezent, compania deține un număr de 24</w:t>
      </w:r>
      <w:r>
        <w:rPr>
          <w:rFonts w:eastAsia="Times New Roman" w:cstheme="minorHAnsi"/>
          <w:sz w:val="20"/>
          <w:szCs w:val="20"/>
          <w:lang w:val="ro-RO" w:eastAsia="ro-RO"/>
        </w:rPr>
        <w:t>3</w:t>
      </w:r>
      <w:r w:rsidRPr="00C77BF7">
        <w:rPr>
          <w:rFonts w:eastAsia="Times New Roman" w:cstheme="minorHAnsi"/>
          <w:sz w:val="20"/>
          <w:szCs w:val="20"/>
          <w:lang w:val="ro-RO" w:eastAsia="ro-RO"/>
        </w:rPr>
        <w:t xml:space="preserve"> de stații de servicii, 2 depozite de carburanți, la Giurgiu și Tileagd și un terminal LPG la Tileagd. MOL România are sediul social la Cluj-Napoca, sediul de business la București, un sediu administrativ la Arad și un număr de aproximativ 250 de angajați proprii. MOL România a fost prima companie petrolieră care a implementat un program de loialitate, MOL MultiBonus, recompensat de 2 ori cu locul I pentru calitate în clasamentul programelor de loialitate din România în cadrul cercetării de piață QUDAL. Începând cu anul 2018, MOL România este parte a proiectului NEXT-E care vizează instalarea a 40 de stații de încărcare pentru autovehicule electrice. MOL România este un membru activ al comunităților în care operează, printr-o platformă extinsă de programe sociale precum Premiul Mentor, Program MOL pentru sănătatea copiilor sau Permis pentru viitor. </w:t>
      </w:r>
    </w:p>
    <w:p w14:paraId="4CE827A6" w14:textId="1E464781" w:rsidR="002E5335" w:rsidRDefault="002E5335" w:rsidP="002E5335">
      <w:pPr>
        <w:spacing w:after="0" w:line="240" w:lineRule="auto"/>
        <w:jc w:val="both"/>
        <w:rPr>
          <w:rFonts w:ascii="Calibri" w:hAnsi="Calibri" w:cs="Calibri"/>
          <w:iCs/>
          <w:sz w:val="20"/>
          <w:szCs w:val="20"/>
          <w:lang w:val="ro-RO"/>
        </w:rPr>
      </w:pPr>
    </w:p>
    <w:p w14:paraId="0931D358" w14:textId="35F7544D" w:rsidR="00524F04" w:rsidRPr="00C77BF7" w:rsidRDefault="00524F04" w:rsidP="00524F04">
      <w:pPr>
        <w:spacing w:after="0" w:line="240" w:lineRule="auto"/>
        <w:jc w:val="center"/>
        <w:rPr>
          <w:rFonts w:ascii="Calibri" w:hAnsi="Calibri" w:cs="Calibri"/>
          <w:iCs/>
          <w:sz w:val="20"/>
          <w:szCs w:val="20"/>
          <w:lang w:val="ro-RO"/>
        </w:rPr>
      </w:pPr>
      <w:r>
        <w:rPr>
          <w:rFonts w:ascii="Calibri" w:hAnsi="Calibri" w:cs="Calibri"/>
          <w:iCs/>
          <w:sz w:val="20"/>
          <w:szCs w:val="20"/>
          <w:lang w:val="ro-RO"/>
        </w:rPr>
        <w:t>***</w:t>
      </w:r>
    </w:p>
    <w:sectPr w:rsidR="00524F04" w:rsidRPr="00C77BF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583DF" w14:textId="77777777" w:rsidR="00D66D82" w:rsidRDefault="00D66D82" w:rsidP="00941807">
      <w:pPr>
        <w:spacing w:after="0" w:line="240" w:lineRule="auto"/>
      </w:pPr>
      <w:r>
        <w:separator/>
      </w:r>
    </w:p>
  </w:endnote>
  <w:endnote w:type="continuationSeparator" w:id="0">
    <w:p w14:paraId="2502B8FD" w14:textId="77777777" w:rsidR="00D66D82" w:rsidRDefault="00D66D82" w:rsidP="0094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2A37C" w14:textId="77777777" w:rsidR="00D66D82" w:rsidRDefault="00D66D82" w:rsidP="00941807">
      <w:pPr>
        <w:spacing w:after="0" w:line="240" w:lineRule="auto"/>
      </w:pPr>
      <w:r>
        <w:separator/>
      </w:r>
    </w:p>
  </w:footnote>
  <w:footnote w:type="continuationSeparator" w:id="0">
    <w:p w14:paraId="240B268C" w14:textId="77777777" w:rsidR="00D66D82" w:rsidRDefault="00D66D82" w:rsidP="00941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7DCB8" w14:textId="3F69CC25" w:rsidR="00EB426E" w:rsidRDefault="00385CFE" w:rsidP="00EB426E">
    <w:pPr>
      <w:pStyle w:val="Header"/>
    </w:pPr>
    <w:r>
      <w:rPr>
        <w:b/>
        <w:bCs/>
        <w:noProof/>
        <w:color w:val="C00000"/>
        <w:sz w:val="28"/>
        <w:szCs w:val="28"/>
      </w:rPr>
      <w:drawing>
        <wp:inline distT="0" distB="0" distL="0" distR="0" wp14:anchorId="58C97C55" wp14:editId="44B3C15D">
          <wp:extent cx="1523263" cy="201791"/>
          <wp:effectExtent l="0" t="0" r="1270" b="8255"/>
          <wp:docPr id="2" name="Kép 2" descr="C:\Users\Tberzi\Desktop\Templates\MOLGROUP_Logos_JPG\JPG\mol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erzi\Desktop\Templates\MOLGROUP_Logos_JPG\JPG\mol_logo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3202" cy="201783"/>
                  </a:xfrm>
                  <a:prstGeom prst="rect">
                    <a:avLst/>
                  </a:prstGeom>
                  <a:noFill/>
                  <a:ln>
                    <a:noFill/>
                  </a:ln>
                </pic:spPr>
              </pic:pic>
            </a:graphicData>
          </a:graphic>
        </wp:inline>
      </w:drawing>
    </w:r>
  </w:p>
  <w:p w14:paraId="5F1B3BFC" w14:textId="77777777" w:rsidR="00941807" w:rsidRPr="00EB426E" w:rsidRDefault="00941807" w:rsidP="00EB42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12pt;height:12pt;visibility:visible" o:bullet="t">
        <v:imagedata r:id="rId1" o:title=""/>
      </v:shape>
    </w:pict>
  </w:numPicBullet>
  <w:abstractNum w:abstractNumId="0" w15:restartNumberingAfterBreak="0">
    <w:nsid w:val="3A050D16"/>
    <w:multiLevelType w:val="multilevel"/>
    <w:tmpl w:val="4980256E"/>
    <w:lvl w:ilvl="0">
      <w:start w:val="1"/>
      <w:numFmt w:val="bullet"/>
      <w:lvlText w:val=""/>
      <w:lvlPicBulletId w:val="0"/>
      <w:lvlJc w:val="left"/>
      <w:pPr>
        <w:tabs>
          <w:tab w:val="num" w:pos="786"/>
        </w:tabs>
        <w:ind w:left="786" w:hanging="360"/>
      </w:pPr>
      <w:rPr>
        <w:rFonts w:ascii="Symbol" w:hAnsi="Symbol" w:hint="default"/>
        <w:color w:val="auto"/>
        <w:sz w:val="20"/>
      </w:rPr>
    </w:lvl>
    <w:lvl w:ilvl="1">
      <w:start w:val="1"/>
      <w:numFmt w:val="bullet"/>
      <w:lvlText w:val="o"/>
      <w:lvlJc w:val="left"/>
      <w:pPr>
        <w:tabs>
          <w:tab w:val="num" w:pos="1506"/>
        </w:tabs>
        <w:ind w:left="1506" w:hanging="360"/>
      </w:pPr>
      <w:rPr>
        <w:rFonts w:ascii="Courier New" w:hAnsi="Courier New" w:cs="Times New Roman" w:hint="default"/>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abstractNum w:abstractNumId="1" w15:restartNumberingAfterBreak="0">
    <w:nsid w:val="40CD4C60"/>
    <w:multiLevelType w:val="hybridMultilevel"/>
    <w:tmpl w:val="34E47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927CFE"/>
    <w:multiLevelType w:val="hybridMultilevel"/>
    <w:tmpl w:val="A73C49EC"/>
    <w:lvl w:ilvl="0" w:tplc="E130B4A4">
      <w:start w:val="40"/>
      <w:numFmt w:val="bullet"/>
      <w:lvlText w:val="-"/>
      <w:lvlJc w:val="left"/>
      <w:pPr>
        <w:ind w:left="720" w:hanging="360"/>
      </w:pPr>
      <w:rPr>
        <w:rFonts w:ascii="Calibri" w:eastAsia="Times New Roman" w:hAnsi="Calibri" w:cs="Calibri" w:hint="default"/>
        <w:b/>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23C1D56"/>
    <w:multiLevelType w:val="hybridMultilevel"/>
    <w:tmpl w:val="4AF61FCC"/>
    <w:lvl w:ilvl="0" w:tplc="D708F73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54F"/>
    <w:rsid w:val="000001F2"/>
    <w:rsid w:val="00024822"/>
    <w:rsid w:val="00024FB6"/>
    <w:rsid w:val="00034753"/>
    <w:rsid w:val="00045ACB"/>
    <w:rsid w:val="000520AE"/>
    <w:rsid w:val="00070A30"/>
    <w:rsid w:val="00075096"/>
    <w:rsid w:val="00075C2C"/>
    <w:rsid w:val="000A0B0F"/>
    <w:rsid w:val="000A0D91"/>
    <w:rsid w:val="000B5F36"/>
    <w:rsid w:val="000C72E9"/>
    <w:rsid w:val="000D16F5"/>
    <w:rsid w:val="000E0A61"/>
    <w:rsid w:val="000E3314"/>
    <w:rsid w:val="001243C5"/>
    <w:rsid w:val="0013488E"/>
    <w:rsid w:val="001477D0"/>
    <w:rsid w:val="00151EFC"/>
    <w:rsid w:val="00157BFC"/>
    <w:rsid w:val="00161DBF"/>
    <w:rsid w:val="00167365"/>
    <w:rsid w:val="00167B1C"/>
    <w:rsid w:val="00176BAE"/>
    <w:rsid w:val="001B6987"/>
    <w:rsid w:val="001C2025"/>
    <w:rsid w:val="001C5B05"/>
    <w:rsid w:val="001C6638"/>
    <w:rsid w:val="001C6EF0"/>
    <w:rsid w:val="001C7419"/>
    <w:rsid w:val="001D0D56"/>
    <w:rsid w:val="001E5100"/>
    <w:rsid w:val="001E5D6B"/>
    <w:rsid w:val="001E66C4"/>
    <w:rsid w:val="001F28D6"/>
    <w:rsid w:val="001F50BA"/>
    <w:rsid w:val="0020282E"/>
    <w:rsid w:val="0020673C"/>
    <w:rsid w:val="0022037D"/>
    <w:rsid w:val="00227AF4"/>
    <w:rsid w:val="002317EE"/>
    <w:rsid w:val="002346EB"/>
    <w:rsid w:val="002530D3"/>
    <w:rsid w:val="00254E49"/>
    <w:rsid w:val="002612F5"/>
    <w:rsid w:val="002710FF"/>
    <w:rsid w:val="0027271C"/>
    <w:rsid w:val="0027616C"/>
    <w:rsid w:val="00276E31"/>
    <w:rsid w:val="0028555E"/>
    <w:rsid w:val="00292C18"/>
    <w:rsid w:val="002A2874"/>
    <w:rsid w:val="002A3101"/>
    <w:rsid w:val="002A3956"/>
    <w:rsid w:val="002D5EF8"/>
    <w:rsid w:val="002D703B"/>
    <w:rsid w:val="002E5335"/>
    <w:rsid w:val="002F4753"/>
    <w:rsid w:val="00303968"/>
    <w:rsid w:val="003065B3"/>
    <w:rsid w:val="003334ED"/>
    <w:rsid w:val="00337C7A"/>
    <w:rsid w:val="00340D8A"/>
    <w:rsid w:val="00356ED6"/>
    <w:rsid w:val="00366C4C"/>
    <w:rsid w:val="003824C2"/>
    <w:rsid w:val="00385CFE"/>
    <w:rsid w:val="00385F32"/>
    <w:rsid w:val="003866B2"/>
    <w:rsid w:val="00391E88"/>
    <w:rsid w:val="00393633"/>
    <w:rsid w:val="00394E33"/>
    <w:rsid w:val="00396719"/>
    <w:rsid w:val="003A60ED"/>
    <w:rsid w:val="003A7C2F"/>
    <w:rsid w:val="003B4EBB"/>
    <w:rsid w:val="003D4F6D"/>
    <w:rsid w:val="003D6263"/>
    <w:rsid w:val="00411F67"/>
    <w:rsid w:val="004353B4"/>
    <w:rsid w:val="00452E58"/>
    <w:rsid w:val="00455B1B"/>
    <w:rsid w:val="004901D4"/>
    <w:rsid w:val="00495FF3"/>
    <w:rsid w:val="004A2C42"/>
    <w:rsid w:val="004A4CEC"/>
    <w:rsid w:val="004A7AF9"/>
    <w:rsid w:val="004B61AD"/>
    <w:rsid w:val="004C05EB"/>
    <w:rsid w:val="004C75FB"/>
    <w:rsid w:val="004D49A8"/>
    <w:rsid w:val="004E2284"/>
    <w:rsid w:val="004E7A59"/>
    <w:rsid w:val="00500B6F"/>
    <w:rsid w:val="005043CE"/>
    <w:rsid w:val="00514317"/>
    <w:rsid w:val="00523136"/>
    <w:rsid w:val="00524F04"/>
    <w:rsid w:val="00526297"/>
    <w:rsid w:val="00543DBF"/>
    <w:rsid w:val="005459F9"/>
    <w:rsid w:val="00545E4A"/>
    <w:rsid w:val="00557C37"/>
    <w:rsid w:val="00557E32"/>
    <w:rsid w:val="005721C0"/>
    <w:rsid w:val="005823F2"/>
    <w:rsid w:val="005868A4"/>
    <w:rsid w:val="00586CD8"/>
    <w:rsid w:val="005C1096"/>
    <w:rsid w:val="005C4985"/>
    <w:rsid w:val="005C5912"/>
    <w:rsid w:val="005F14C9"/>
    <w:rsid w:val="005F5C26"/>
    <w:rsid w:val="005F62D6"/>
    <w:rsid w:val="0060021E"/>
    <w:rsid w:val="006131CA"/>
    <w:rsid w:val="00614FDA"/>
    <w:rsid w:val="006240C9"/>
    <w:rsid w:val="006241D8"/>
    <w:rsid w:val="00642E3E"/>
    <w:rsid w:val="00685113"/>
    <w:rsid w:val="00691F5B"/>
    <w:rsid w:val="006A74E5"/>
    <w:rsid w:val="006C5F70"/>
    <w:rsid w:val="006C7550"/>
    <w:rsid w:val="006D02E8"/>
    <w:rsid w:val="006D15F7"/>
    <w:rsid w:val="006D475E"/>
    <w:rsid w:val="0070654F"/>
    <w:rsid w:val="0072250D"/>
    <w:rsid w:val="00740DF3"/>
    <w:rsid w:val="0074593E"/>
    <w:rsid w:val="00746624"/>
    <w:rsid w:val="0076642B"/>
    <w:rsid w:val="007742DE"/>
    <w:rsid w:val="00775DA5"/>
    <w:rsid w:val="007827F3"/>
    <w:rsid w:val="0079258B"/>
    <w:rsid w:val="007945A7"/>
    <w:rsid w:val="007A11C1"/>
    <w:rsid w:val="007A6B08"/>
    <w:rsid w:val="007B3A0C"/>
    <w:rsid w:val="007B6699"/>
    <w:rsid w:val="007B77F2"/>
    <w:rsid w:val="007B7E30"/>
    <w:rsid w:val="007C04F5"/>
    <w:rsid w:val="007E4597"/>
    <w:rsid w:val="007F4739"/>
    <w:rsid w:val="0080085C"/>
    <w:rsid w:val="008107DF"/>
    <w:rsid w:val="00811C51"/>
    <w:rsid w:val="00815AE2"/>
    <w:rsid w:val="00821948"/>
    <w:rsid w:val="008232C1"/>
    <w:rsid w:val="0082393C"/>
    <w:rsid w:val="00830905"/>
    <w:rsid w:val="00833682"/>
    <w:rsid w:val="00865329"/>
    <w:rsid w:val="0088672D"/>
    <w:rsid w:val="00887CE4"/>
    <w:rsid w:val="008A0E6C"/>
    <w:rsid w:val="008A0EC7"/>
    <w:rsid w:val="008A1256"/>
    <w:rsid w:val="008B6E51"/>
    <w:rsid w:val="008C4571"/>
    <w:rsid w:val="008D3DBC"/>
    <w:rsid w:val="008D44A0"/>
    <w:rsid w:val="00900102"/>
    <w:rsid w:val="00903F81"/>
    <w:rsid w:val="00917621"/>
    <w:rsid w:val="009270F9"/>
    <w:rsid w:val="009275B5"/>
    <w:rsid w:val="00933383"/>
    <w:rsid w:val="00941807"/>
    <w:rsid w:val="00950D98"/>
    <w:rsid w:val="009634F0"/>
    <w:rsid w:val="00965817"/>
    <w:rsid w:val="00987C4B"/>
    <w:rsid w:val="009A4034"/>
    <w:rsid w:val="009B0637"/>
    <w:rsid w:val="009C4B2F"/>
    <w:rsid w:val="009C77B9"/>
    <w:rsid w:val="009C7D20"/>
    <w:rsid w:val="009F00A0"/>
    <w:rsid w:val="009F7FB6"/>
    <w:rsid w:val="00A064BD"/>
    <w:rsid w:val="00A06FF2"/>
    <w:rsid w:val="00A3278A"/>
    <w:rsid w:val="00A35C51"/>
    <w:rsid w:val="00A35F92"/>
    <w:rsid w:val="00A65D49"/>
    <w:rsid w:val="00A65EF9"/>
    <w:rsid w:val="00A774C0"/>
    <w:rsid w:val="00A83A84"/>
    <w:rsid w:val="00A95886"/>
    <w:rsid w:val="00A96081"/>
    <w:rsid w:val="00AA03DB"/>
    <w:rsid w:val="00AA1208"/>
    <w:rsid w:val="00AB645B"/>
    <w:rsid w:val="00AD0BBC"/>
    <w:rsid w:val="00AD2D9F"/>
    <w:rsid w:val="00AE4912"/>
    <w:rsid w:val="00AE4A1F"/>
    <w:rsid w:val="00AE62B1"/>
    <w:rsid w:val="00AE644F"/>
    <w:rsid w:val="00AF59E0"/>
    <w:rsid w:val="00AF6F05"/>
    <w:rsid w:val="00B02423"/>
    <w:rsid w:val="00B02DED"/>
    <w:rsid w:val="00B17FBB"/>
    <w:rsid w:val="00B3253B"/>
    <w:rsid w:val="00B3386F"/>
    <w:rsid w:val="00B33F78"/>
    <w:rsid w:val="00B445F5"/>
    <w:rsid w:val="00B56E1D"/>
    <w:rsid w:val="00B6639D"/>
    <w:rsid w:val="00B7148C"/>
    <w:rsid w:val="00B81195"/>
    <w:rsid w:val="00B9479D"/>
    <w:rsid w:val="00BA3FD3"/>
    <w:rsid w:val="00BA4C21"/>
    <w:rsid w:val="00BA6DB0"/>
    <w:rsid w:val="00BC609C"/>
    <w:rsid w:val="00BE2F95"/>
    <w:rsid w:val="00BF1D15"/>
    <w:rsid w:val="00BF3443"/>
    <w:rsid w:val="00C049F7"/>
    <w:rsid w:val="00C1325E"/>
    <w:rsid w:val="00C2347C"/>
    <w:rsid w:val="00C24FD3"/>
    <w:rsid w:val="00C26BC0"/>
    <w:rsid w:val="00C46921"/>
    <w:rsid w:val="00C5257C"/>
    <w:rsid w:val="00C61DE0"/>
    <w:rsid w:val="00C62D55"/>
    <w:rsid w:val="00C65E13"/>
    <w:rsid w:val="00C77BF7"/>
    <w:rsid w:val="00C86B20"/>
    <w:rsid w:val="00C8711D"/>
    <w:rsid w:val="00C90ED3"/>
    <w:rsid w:val="00CA7C82"/>
    <w:rsid w:val="00CB217F"/>
    <w:rsid w:val="00CC7BBB"/>
    <w:rsid w:val="00CE2ACB"/>
    <w:rsid w:val="00CE2BDA"/>
    <w:rsid w:val="00CE34F4"/>
    <w:rsid w:val="00CE3FAF"/>
    <w:rsid w:val="00CE710B"/>
    <w:rsid w:val="00D04A72"/>
    <w:rsid w:val="00D06B39"/>
    <w:rsid w:val="00D12C14"/>
    <w:rsid w:val="00D451C7"/>
    <w:rsid w:val="00D63014"/>
    <w:rsid w:val="00D66D82"/>
    <w:rsid w:val="00D74919"/>
    <w:rsid w:val="00D74D63"/>
    <w:rsid w:val="00D76270"/>
    <w:rsid w:val="00D768AF"/>
    <w:rsid w:val="00D83D3E"/>
    <w:rsid w:val="00D84B3B"/>
    <w:rsid w:val="00D8643E"/>
    <w:rsid w:val="00D9070E"/>
    <w:rsid w:val="00D972F9"/>
    <w:rsid w:val="00DA70B8"/>
    <w:rsid w:val="00DB5213"/>
    <w:rsid w:val="00DC3680"/>
    <w:rsid w:val="00DD67ED"/>
    <w:rsid w:val="00DD773A"/>
    <w:rsid w:val="00E01A07"/>
    <w:rsid w:val="00E03AE0"/>
    <w:rsid w:val="00E13BA4"/>
    <w:rsid w:val="00E172A4"/>
    <w:rsid w:val="00E21D89"/>
    <w:rsid w:val="00E32DCC"/>
    <w:rsid w:val="00E55645"/>
    <w:rsid w:val="00E63204"/>
    <w:rsid w:val="00E67EE7"/>
    <w:rsid w:val="00E746D6"/>
    <w:rsid w:val="00E803F1"/>
    <w:rsid w:val="00E807A0"/>
    <w:rsid w:val="00E82D93"/>
    <w:rsid w:val="00E91B05"/>
    <w:rsid w:val="00EA61D0"/>
    <w:rsid w:val="00EA71D0"/>
    <w:rsid w:val="00EB426E"/>
    <w:rsid w:val="00EC158A"/>
    <w:rsid w:val="00ED5429"/>
    <w:rsid w:val="00EE06D9"/>
    <w:rsid w:val="00F0018C"/>
    <w:rsid w:val="00F24F46"/>
    <w:rsid w:val="00F527ED"/>
    <w:rsid w:val="00F6553E"/>
    <w:rsid w:val="00F83D43"/>
    <w:rsid w:val="00F86086"/>
    <w:rsid w:val="00FC422B"/>
    <w:rsid w:val="00FC751D"/>
    <w:rsid w:val="00FD6193"/>
    <w:rsid w:val="00FE754F"/>
    <w:rsid w:val="00FF5F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C65EA"/>
  <w15:chartTrackingRefBased/>
  <w15:docId w15:val="{C3397975-B1C1-4305-BFCC-7114264D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54F"/>
  </w:style>
  <w:style w:type="paragraph" w:styleId="Header">
    <w:name w:val="header"/>
    <w:basedOn w:val="Normal"/>
    <w:link w:val="HeaderChar"/>
    <w:uiPriority w:val="99"/>
    <w:unhideWhenUsed/>
    <w:rsid w:val="00941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807"/>
  </w:style>
  <w:style w:type="paragraph" w:styleId="Footer">
    <w:name w:val="footer"/>
    <w:basedOn w:val="Normal"/>
    <w:link w:val="FooterChar"/>
    <w:uiPriority w:val="99"/>
    <w:unhideWhenUsed/>
    <w:rsid w:val="00941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807"/>
  </w:style>
  <w:style w:type="paragraph" w:styleId="ListParagraph">
    <w:name w:val="List Paragraph"/>
    <w:basedOn w:val="Normal"/>
    <w:uiPriority w:val="34"/>
    <w:qFormat/>
    <w:rsid w:val="00941807"/>
    <w:pPr>
      <w:ind w:left="720"/>
      <w:contextualSpacing/>
    </w:pPr>
  </w:style>
  <w:style w:type="paragraph" w:styleId="BalloonText">
    <w:name w:val="Balloon Text"/>
    <w:basedOn w:val="Normal"/>
    <w:link w:val="BalloonTextChar"/>
    <w:uiPriority w:val="99"/>
    <w:semiHidden/>
    <w:unhideWhenUsed/>
    <w:rsid w:val="00941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807"/>
    <w:rPr>
      <w:rFonts w:ascii="Segoe UI" w:hAnsi="Segoe UI" w:cs="Segoe UI"/>
      <w:sz w:val="18"/>
      <w:szCs w:val="18"/>
    </w:rPr>
  </w:style>
  <w:style w:type="paragraph" w:styleId="Revision">
    <w:name w:val="Revision"/>
    <w:hidden/>
    <w:uiPriority w:val="99"/>
    <w:semiHidden/>
    <w:rsid w:val="009A4034"/>
    <w:pPr>
      <w:spacing w:after="0" w:line="240" w:lineRule="auto"/>
    </w:pPr>
  </w:style>
  <w:style w:type="character" w:styleId="CommentReference">
    <w:name w:val="annotation reference"/>
    <w:basedOn w:val="DefaultParagraphFont"/>
    <w:uiPriority w:val="99"/>
    <w:semiHidden/>
    <w:unhideWhenUsed/>
    <w:rsid w:val="0079258B"/>
    <w:rPr>
      <w:sz w:val="16"/>
      <w:szCs w:val="16"/>
    </w:rPr>
  </w:style>
  <w:style w:type="paragraph" w:styleId="CommentText">
    <w:name w:val="annotation text"/>
    <w:basedOn w:val="Normal"/>
    <w:link w:val="CommentTextChar"/>
    <w:uiPriority w:val="99"/>
    <w:semiHidden/>
    <w:unhideWhenUsed/>
    <w:rsid w:val="0079258B"/>
    <w:pPr>
      <w:spacing w:line="240" w:lineRule="auto"/>
    </w:pPr>
    <w:rPr>
      <w:sz w:val="20"/>
      <w:szCs w:val="20"/>
    </w:rPr>
  </w:style>
  <w:style w:type="character" w:customStyle="1" w:styleId="CommentTextChar">
    <w:name w:val="Comment Text Char"/>
    <w:basedOn w:val="DefaultParagraphFont"/>
    <w:link w:val="CommentText"/>
    <w:uiPriority w:val="99"/>
    <w:semiHidden/>
    <w:rsid w:val="0079258B"/>
    <w:rPr>
      <w:sz w:val="20"/>
      <w:szCs w:val="20"/>
    </w:rPr>
  </w:style>
  <w:style w:type="paragraph" w:styleId="CommentSubject">
    <w:name w:val="annotation subject"/>
    <w:basedOn w:val="CommentText"/>
    <w:next w:val="CommentText"/>
    <w:link w:val="CommentSubjectChar"/>
    <w:uiPriority w:val="99"/>
    <w:semiHidden/>
    <w:unhideWhenUsed/>
    <w:rsid w:val="0079258B"/>
    <w:rPr>
      <w:b/>
      <w:bCs/>
    </w:rPr>
  </w:style>
  <w:style w:type="character" w:customStyle="1" w:styleId="CommentSubjectChar">
    <w:name w:val="Comment Subject Char"/>
    <w:basedOn w:val="CommentTextChar"/>
    <w:link w:val="CommentSubject"/>
    <w:uiPriority w:val="99"/>
    <w:semiHidden/>
    <w:rsid w:val="0079258B"/>
    <w:rPr>
      <w:b/>
      <w:bCs/>
      <w:sz w:val="20"/>
      <w:szCs w:val="20"/>
    </w:rPr>
  </w:style>
  <w:style w:type="character" w:styleId="UnresolvedMention">
    <w:name w:val="Unresolved Mention"/>
    <w:basedOn w:val="DefaultParagraphFont"/>
    <w:uiPriority w:val="99"/>
    <w:semiHidden/>
    <w:unhideWhenUsed/>
    <w:rsid w:val="003824C2"/>
    <w:rPr>
      <w:color w:val="605E5C"/>
      <w:shd w:val="clear" w:color="auto" w:fill="E1DFDD"/>
    </w:rPr>
  </w:style>
  <w:style w:type="character" w:styleId="FollowedHyperlink">
    <w:name w:val="FollowedHyperlink"/>
    <w:basedOn w:val="DefaultParagraphFont"/>
    <w:uiPriority w:val="99"/>
    <w:semiHidden/>
    <w:unhideWhenUsed/>
    <w:rsid w:val="003824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519071">
      <w:bodyDiv w:val="1"/>
      <w:marLeft w:val="0"/>
      <w:marRight w:val="0"/>
      <w:marTop w:val="0"/>
      <w:marBottom w:val="0"/>
      <w:divBdr>
        <w:top w:val="none" w:sz="0" w:space="0" w:color="auto"/>
        <w:left w:val="none" w:sz="0" w:space="0" w:color="auto"/>
        <w:bottom w:val="none" w:sz="0" w:space="0" w:color="auto"/>
        <w:right w:val="none" w:sz="0" w:space="0" w:color="auto"/>
      </w:divBdr>
    </w:div>
    <w:div w:id="418646748">
      <w:bodyDiv w:val="1"/>
      <w:marLeft w:val="0"/>
      <w:marRight w:val="0"/>
      <w:marTop w:val="0"/>
      <w:marBottom w:val="0"/>
      <w:divBdr>
        <w:top w:val="none" w:sz="0" w:space="0" w:color="auto"/>
        <w:left w:val="none" w:sz="0" w:space="0" w:color="auto"/>
        <w:bottom w:val="none" w:sz="0" w:space="0" w:color="auto"/>
        <w:right w:val="none" w:sz="0" w:space="0" w:color="auto"/>
      </w:divBdr>
    </w:div>
    <w:div w:id="1388339439">
      <w:bodyDiv w:val="1"/>
      <w:marLeft w:val="0"/>
      <w:marRight w:val="0"/>
      <w:marTop w:val="0"/>
      <w:marBottom w:val="0"/>
      <w:divBdr>
        <w:top w:val="none" w:sz="0" w:space="0" w:color="auto"/>
        <w:left w:val="none" w:sz="0" w:space="0" w:color="auto"/>
        <w:bottom w:val="none" w:sz="0" w:space="0" w:color="auto"/>
        <w:right w:val="none" w:sz="0" w:space="0" w:color="auto"/>
      </w:divBdr>
    </w:div>
    <w:div w:id="164994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lgroupcareers.info/en/students-and-graduates/growww-graduate-programme" TargetMode="External"/><Relationship Id="rId3" Type="http://schemas.openxmlformats.org/officeDocument/2006/relationships/settings" Target="settings.xml"/><Relationship Id="rId7" Type="http://schemas.openxmlformats.org/officeDocument/2006/relationships/hyperlink" Target="https://molgroupcareers.info/en/students-and-graduates/growww-graduate-program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836</Words>
  <Characters>4801</Characters>
  <Application>Microsoft Office Word</Application>
  <DocSecurity>0</DocSecurity>
  <Lines>100</Lines>
  <Paragraphs>34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András Imre</dc:creator>
  <cp:keywords/>
  <dc:description/>
  <cp:lastModifiedBy>Andreea Caragea</cp:lastModifiedBy>
  <cp:revision>7</cp:revision>
  <dcterms:created xsi:type="dcterms:W3CDTF">2021-03-11T10:05:00Z</dcterms:created>
  <dcterms:modified xsi:type="dcterms:W3CDTF">2021-03-11T10:41:00Z</dcterms:modified>
</cp:coreProperties>
</file>